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893AE8">
                      <w:fldChar w:fldCharType="begin"/>
                    </w:r>
                    <w:r w:rsidR="00893AE8">
                      <w:instrText xml:space="preserve"> NUMPAGES  </w:instrText>
                    </w:r>
                    <w:r w:rsidR="00893AE8">
                      <w:fldChar w:fldCharType="separate"/>
                    </w:r>
                    <w:r>
                      <w:rPr>
                        <w:noProof/>
                      </w:rPr>
                      <w:t>2</w:t>
                    </w:r>
                    <w:r w:rsidR="00893AE8">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Form No:HST</w:t>
            </w:r>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893AE8" w:rsidRPr="00123A60" w:rsidTr="006B3EAF">
        <w:trPr>
          <w:trHeight w:val="794"/>
        </w:trPr>
        <w:tc>
          <w:tcPr>
            <w:tcW w:w="7763" w:type="dxa"/>
          </w:tcPr>
          <w:p w:rsidR="00893AE8" w:rsidRPr="003E7216" w:rsidRDefault="00893AE8"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893AE8" w:rsidRPr="005C77DB" w:rsidRDefault="00893AE8" w:rsidP="007B7AC5">
                <w:pPr>
                  <w:rPr>
                    <w:b/>
                    <w:sz w:val="22"/>
                    <w:szCs w:val="22"/>
                  </w:rPr>
                </w:pPr>
                <w:r w:rsidRPr="00944B6F">
                  <w:rPr>
                    <w:b/>
                    <w:color w:val="3366FF"/>
                    <w:sz w:val="28"/>
                    <w:szCs w:val="28"/>
                  </w:rPr>
                  <w:t>Hand Tools</w:t>
                </w:r>
              </w:p>
            </w:sdtContent>
          </w:sdt>
        </w:tc>
        <w:tc>
          <w:tcPr>
            <w:tcW w:w="3827" w:type="dxa"/>
          </w:tcPr>
          <w:p w:rsidR="00893AE8" w:rsidRDefault="00893AE8">
            <w:pPr>
              <w:tabs>
                <w:tab w:val="left" w:pos="1080"/>
              </w:tabs>
              <w:spacing w:line="276" w:lineRule="auto"/>
              <w:rPr>
                <w:b/>
                <w:szCs w:val="22"/>
                <w:lang w:eastAsia="en-US"/>
              </w:rPr>
            </w:pPr>
            <w:r>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893AE8" w:rsidRDefault="00893AE8">
                <w:pPr>
                  <w:tabs>
                    <w:tab w:val="left" w:pos="1080"/>
                  </w:tabs>
                  <w:spacing w:line="276" w:lineRule="auto"/>
                  <w:rPr>
                    <w:b/>
                    <w:sz w:val="22"/>
                    <w:szCs w:val="22"/>
                    <w:lang w:eastAsia="en-US"/>
                  </w:rPr>
                </w:pPr>
                <w:r>
                  <w:rPr>
                    <w:b/>
                    <w:sz w:val="22"/>
                    <w:szCs w:val="22"/>
                    <w:lang w:eastAsia="en-US"/>
                  </w:rPr>
                  <w:t>01/011/2015</w:t>
                </w:r>
              </w:p>
            </w:sdtContent>
          </w:sdt>
        </w:tc>
        <w:tc>
          <w:tcPr>
            <w:tcW w:w="4253" w:type="dxa"/>
          </w:tcPr>
          <w:p w:rsidR="00893AE8" w:rsidRDefault="00893AE8">
            <w:pPr>
              <w:spacing w:line="276" w:lineRule="auto"/>
              <w:rPr>
                <w:b/>
                <w:sz w:val="22"/>
                <w:szCs w:val="22"/>
                <w:lang w:eastAsia="en-US"/>
              </w:rPr>
            </w:pPr>
            <w:r>
              <w:rPr>
                <w:b/>
                <w:szCs w:val="22"/>
                <w:lang w:eastAsia="en-US"/>
              </w:rPr>
              <w:t>Review Date:</w:t>
            </w:r>
            <w:r>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893AE8" w:rsidRDefault="00893AE8">
                <w:pPr>
                  <w:spacing w:line="276" w:lineRule="auto"/>
                  <w:rPr>
                    <w:b/>
                    <w:sz w:val="22"/>
                    <w:szCs w:val="22"/>
                    <w:lang w:eastAsia="en-US"/>
                  </w:rPr>
                </w:pPr>
                <w:r>
                  <w:rPr>
                    <w:b/>
                    <w:sz w:val="22"/>
                    <w:szCs w:val="22"/>
                    <w:lang w:eastAsia="en-US"/>
                  </w:rPr>
                  <w:t>01/11/2016</w:t>
                </w:r>
              </w:p>
            </w:sdtContent>
          </w:sdt>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rStyle w:val="Heading1Char"/>
                <w:rFonts w:ascii="Times New Roman" w:hAnsi="Times New Roman" w:cs="Arial"/>
                <w:color w:val="000000"/>
                <w:sz w:val="22"/>
              </w:rPr>
              <w:id w:val="22492580"/>
              <w:text/>
            </w:sdtPr>
            <w:sdtEndPr>
              <w:rPr>
                <w:rStyle w:val="Heading1Char"/>
              </w:rPr>
            </w:sdtEndPr>
            <w:sdtContent>
              <w:p w:rsidR="007B7AC5" w:rsidRPr="005C77DB" w:rsidRDefault="003C5775" w:rsidP="00427B13">
                <w:pPr>
                  <w:tabs>
                    <w:tab w:val="left" w:pos="1080"/>
                  </w:tabs>
                  <w:rPr>
                    <w:b/>
                    <w:sz w:val="22"/>
                    <w:szCs w:val="22"/>
                  </w:rPr>
                </w:pPr>
                <w:r w:rsidRPr="003C5775">
                  <w:rPr>
                    <w:rStyle w:val="Heading1Char"/>
                    <w:rFonts w:ascii="Times New Roman" w:hAnsi="Times New Roman" w:cs="Arial"/>
                    <w:color w:val="000000"/>
                    <w:sz w:val="22"/>
                  </w:rPr>
                  <w:t>1.</w:t>
                </w:r>
                <w:r w:rsidRPr="003C5775">
                  <w:rPr>
                    <w:rStyle w:val="Heading1Char"/>
                    <w:rFonts w:ascii="Times New Roman" w:hAnsi="Times New Roman" w:cs="Arial"/>
                    <w:color w:val="000000"/>
                    <w:sz w:val="22"/>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r w:rsidRPr="00540548">
              <w:rPr>
                <w:b w:val="0"/>
                <w:sz w:val="16"/>
                <w:szCs w:val="18"/>
              </w:rPr>
              <w:t>e.g. staff, service users, visitors etc... and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414473" w:rsidTr="001E4C8A">
        <w:trPr>
          <w:trHeight w:val="800"/>
        </w:trPr>
        <w:tc>
          <w:tcPr>
            <w:tcW w:w="1526" w:type="dxa"/>
          </w:tcPr>
          <w:p w:rsidR="00414473" w:rsidRDefault="00414473" w:rsidP="00BC022F">
            <w:pPr>
              <w:rPr>
                <w:rFonts w:cs="Arial"/>
                <w:sz w:val="22"/>
              </w:rPr>
            </w:pPr>
            <w:r>
              <w:rPr>
                <w:rFonts w:cs="Arial"/>
                <w:sz w:val="22"/>
              </w:rPr>
              <w:t>Impact</w:t>
            </w:r>
          </w:p>
          <w:p w:rsidR="00414473" w:rsidRDefault="00414473" w:rsidP="00BC022F">
            <w:pPr>
              <w:rPr>
                <w:rFonts w:cs="Arial"/>
                <w:sz w:val="22"/>
              </w:rPr>
            </w:pPr>
          </w:p>
        </w:tc>
        <w:tc>
          <w:tcPr>
            <w:tcW w:w="2268" w:type="dxa"/>
          </w:tcPr>
          <w:p w:rsidR="00414473" w:rsidRDefault="00414473" w:rsidP="00BC022F">
            <w:pPr>
              <w:rPr>
                <w:rFonts w:cs="Arial"/>
                <w:sz w:val="22"/>
              </w:rPr>
            </w:pPr>
            <w:r>
              <w:rPr>
                <w:rFonts w:cs="Arial"/>
                <w:sz w:val="22"/>
              </w:rPr>
              <w:t>Staff and pupils</w:t>
            </w:r>
          </w:p>
        </w:tc>
        <w:tc>
          <w:tcPr>
            <w:tcW w:w="4394" w:type="dxa"/>
          </w:tcPr>
          <w:p w:rsidR="00414473" w:rsidRDefault="00414473" w:rsidP="00414473">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Hand tools must be adequately maintained</w:t>
            </w:r>
          </w:p>
          <w:p w:rsidR="00414473" w:rsidRDefault="00414473" w:rsidP="00414473">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Blades must be kept sharp</w:t>
            </w:r>
          </w:p>
          <w:p w:rsidR="00414473" w:rsidRDefault="00414473" w:rsidP="00414473">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The provision of an adequately stocked first aid box should be close at hand in all workshop areas.</w:t>
            </w:r>
          </w:p>
          <w:p w:rsidR="00414473" w:rsidRDefault="00414473" w:rsidP="00414473">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Ensure that all hand tools are securely placed on the top of workbenches when not in use to prevent tools dropping on feet and toes.</w:t>
            </w:r>
          </w:p>
          <w:p w:rsidR="00414473" w:rsidRDefault="00414473" w:rsidP="00414473">
            <w:pPr>
              <w:numPr>
                <w:ilvl w:val="0"/>
                <w:numId w:val="3"/>
              </w:numPr>
              <w:tabs>
                <w:tab w:val="left" w:pos="0"/>
                <w:tab w:val="left" w:pos="720"/>
                <w:tab w:val="left" w:pos="1440"/>
                <w:tab w:val="left" w:pos="2160"/>
                <w:tab w:val="left" w:pos="2880"/>
                <w:tab w:val="left" w:pos="3600"/>
                <w:tab w:val="left" w:pos="4320"/>
                <w:tab w:val="left" w:pos="5040"/>
                <w:tab w:val="left" w:pos="5760"/>
                <w:tab w:val="left" w:pos="6822"/>
                <w:tab w:val="left" w:pos="7362"/>
              </w:tabs>
              <w:rPr>
                <w:rFonts w:cs="Arial"/>
                <w:sz w:val="22"/>
              </w:rPr>
            </w:pPr>
            <w:r>
              <w:rPr>
                <w:sz w:val="22"/>
              </w:rPr>
              <w:t>Ensure that hand tools are regularly inspected</w:t>
            </w:r>
          </w:p>
        </w:tc>
        <w:tc>
          <w:tcPr>
            <w:tcW w:w="2948" w:type="dxa"/>
          </w:tcPr>
          <w:p w:rsidR="00414473" w:rsidRPr="00123A60" w:rsidRDefault="00414473" w:rsidP="00870DD3">
            <w:pPr>
              <w:widowControl w:val="0"/>
              <w:rPr>
                <w:szCs w:val="24"/>
              </w:rPr>
            </w:pPr>
            <w:r>
              <w:t> </w:t>
            </w:r>
          </w:p>
        </w:tc>
        <w:tc>
          <w:tcPr>
            <w:tcW w:w="1021" w:type="dxa"/>
          </w:tcPr>
          <w:p w:rsidR="00414473" w:rsidRPr="00556878" w:rsidRDefault="00414473" w:rsidP="006B3EAF">
            <w:pPr>
              <w:rPr>
                <w:rFonts w:cs="Arial"/>
                <w:sz w:val="20"/>
              </w:rPr>
            </w:pPr>
            <w:r>
              <w:object w:dxaOrig="1080" w:dyaOrig="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8.95pt" o:ole="">
                  <v:imagedata r:id="rId7" o:title=""/>
                </v:shape>
                <o:OLEObject Type="Embed" ProgID="PBrush" ShapeID="_x0000_i1025" DrawAspect="Content" ObjectID="_1525500856" r:id="rId8"/>
              </w:object>
            </w:r>
          </w:p>
        </w:tc>
        <w:tc>
          <w:tcPr>
            <w:tcW w:w="1134" w:type="dxa"/>
          </w:tcPr>
          <w:sdt>
            <w:sdtPr>
              <w:rPr>
                <w:b/>
                <w:sz w:val="22"/>
                <w:szCs w:val="22"/>
              </w:rPr>
              <w:id w:val="-324750678"/>
              <w:text/>
            </w:sdtPr>
            <w:sdtEndPr/>
            <w:sdtContent>
              <w:p w:rsidR="00414473" w:rsidRDefault="00414473" w:rsidP="00C80932">
                <w:pPr>
                  <w:rPr>
                    <w:b/>
                    <w:sz w:val="22"/>
                    <w:szCs w:val="22"/>
                  </w:rPr>
                </w:pPr>
                <w:r>
                  <w:rPr>
                    <w:b/>
                    <w:sz w:val="22"/>
                    <w:szCs w:val="22"/>
                  </w:rPr>
                  <w:t>LXC</w:t>
                </w:r>
              </w:p>
            </w:sdtContent>
          </w:sdt>
          <w:p w:rsidR="00414473" w:rsidRPr="00556878" w:rsidRDefault="00414473" w:rsidP="006B3EAF">
            <w:pPr>
              <w:rPr>
                <w:rFonts w:cs="Arial"/>
                <w:sz w:val="20"/>
              </w:rPr>
            </w:pPr>
          </w:p>
        </w:tc>
        <w:tc>
          <w:tcPr>
            <w:tcW w:w="1190" w:type="dxa"/>
          </w:tcPr>
          <w:p w:rsidR="00414473" w:rsidRPr="00556878" w:rsidRDefault="00414473" w:rsidP="006B3EAF">
            <w:pPr>
              <w:rPr>
                <w:rFonts w:cs="Arial"/>
                <w:sz w:val="20"/>
              </w:rPr>
            </w:pPr>
          </w:p>
        </w:tc>
        <w:tc>
          <w:tcPr>
            <w:tcW w:w="1361" w:type="dxa"/>
          </w:tcPr>
          <w:p w:rsidR="00414473" w:rsidRPr="00556878" w:rsidRDefault="00414473" w:rsidP="006B3EAF">
            <w:pPr>
              <w:rPr>
                <w:rFonts w:cs="Arial"/>
                <w:sz w:val="20"/>
              </w:rPr>
            </w:pPr>
          </w:p>
        </w:tc>
      </w:tr>
      <w:tr w:rsidR="00414473" w:rsidTr="001E4C8A">
        <w:trPr>
          <w:trHeight w:val="800"/>
        </w:trPr>
        <w:tc>
          <w:tcPr>
            <w:tcW w:w="1526" w:type="dxa"/>
          </w:tcPr>
          <w:p w:rsidR="00414473" w:rsidRDefault="00414473" w:rsidP="00BC022F">
            <w:pPr>
              <w:rPr>
                <w:rFonts w:cs="Arial"/>
                <w:sz w:val="22"/>
              </w:rPr>
            </w:pPr>
            <w:r>
              <w:rPr>
                <w:rFonts w:cs="Arial"/>
                <w:sz w:val="22"/>
              </w:rPr>
              <w:t>Lack of experience</w:t>
            </w:r>
          </w:p>
          <w:p w:rsidR="00414473" w:rsidRDefault="00414473" w:rsidP="00BC022F">
            <w:pPr>
              <w:rPr>
                <w:rFonts w:cs="Arial"/>
                <w:sz w:val="22"/>
              </w:rPr>
            </w:pPr>
          </w:p>
          <w:p w:rsidR="00414473" w:rsidRDefault="00414473" w:rsidP="00BC022F">
            <w:pPr>
              <w:rPr>
                <w:rFonts w:cs="Arial"/>
                <w:sz w:val="22"/>
              </w:rPr>
            </w:pPr>
          </w:p>
          <w:p w:rsidR="00414473" w:rsidRDefault="00414473" w:rsidP="00BC022F">
            <w:pPr>
              <w:rPr>
                <w:rFonts w:cs="Arial"/>
                <w:sz w:val="22"/>
              </w:rPr>
            </w:pPr>
          </w:p>
          <w:p w:rsidR="00414473" w:rsidRDefault="00414473" w:rsidP="00BC022F">
            <w:pPr>
              <w:rPr>
                <w:rFonts w:cs="Arial"/>
                <w:sz w:val="22"/>
              </w:rPr>
            </w:pPr>
          </w:p>
        </w:tc>
        <w:tc>
          <w:tcPr>
            <w:tcW w:w="2268" w:type="dxa"/>
          </w:tcPr>
          <w:p w:rsidR="00414473" w:rsidRDefault="00414473" w:rsidP="00BC022F">
            <w:r>
              <w:rPr>
                <w:rFonts w:cs="Arial"/>
                <w:sz w:val="22"/>
              </w:rPr>
              <w:t>Staff and pupils</w:t>
            </w:r>
          </w:p>
        </w:tc>
        <w:tc>
          <w:tcPr>
            <w:tcW w:w="4394" w:type="dxa"/>
          </w:tcPr>
          <w:p w:rsidR="00414473" w:rsidRDefault="00414473" w:rsidP="00414473">
            <w:pPr>
              <w:numPr>
                <w:ilvl w:val="0"/>
                <w:numId w:val="4"/>
              </w:numPr>
              <w:tabs>
                <w:tab w:val="clear" w:pos="1080"/>
                <w:tab w:val="num" w:pos="252"/>
              </w:tabs>
              <w:ind w:left="252" w:hanging="252"/>
              <w:rPr>
                <w:sz w:val="22"/>
              </w:rPr>
            </w:pPr>
            <w:r>
              <w:rPr>
                <w:sz w:val="22"/>
              </w:rPr>
              <w:t>Students/pupils must be supervised when using such tools</w:t>
            </w:r>
          </w:p>
          <w:p w:rsidR="00414473" w:rsidRDefault="00414473" w:rsidP="00414473">
            <w:pPr>
              <w:numPr>
                <w:ilvl w:val="0"/>
                <w:numId w:val="4"/>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Students must be issued with clear instructions as to the safe use of hand tools. </w:t>
            </w:r>
          </w:p>
          <w:p w:rsidR="00414473" w:rsidRDefault="00414473" w:rsidP="00414473">
            <w:pPr>
              <w:numPr>
                <w:ilvl w:val="0"/>
                <w:numId w:val="4"/>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Safe use should be demonstrated. Students should also be issued with regular reminders.</w:t>
            </w:r>
          </w:p>
          <w:p w:rsidR="00414473" w:rsidRDefault="00414473" w:rsidP="00414473">
            <w:pPr>
              <w:numPr>
                <w:ilvl w:val="0"/>
                <w:numId w:val="4"/>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rFonts w:cs="Arial"/>
                <w:sz w:val="22"/>
              </w:rPr>
            </w:pPr>
            <w:r>
              <w:rPr>
                <w:sz w:val="22"/>
              </w:rPr>
              <w:lastRenderedPageBreak/>
              <w:t>Students must be supervised at all times when in the workshop.</w:t>
            </w:r>
          </w:p>
        </w:tc>
        <w:tc>
          <w:tcPr>
            <w:tcW w:w="2948" w:type="dxa"/>
          </w:tcPr>
          <w:p w:rsidR="00414473" w:rsidRPr="00123A60" w:rsidRDefault="00414473" w:rsidP="00870DD3">
            <w:pPr>
              <w:widowControl w:val="0"/>
              <w:rPr>
                <w:szCs w:val="24"/>
              </w:rPr>
            </w:pPr>
          </w:p>
        </w:tc>
        <w:tc>
          <w:tcPr>
            <w:tcW w:w="1021" w:type="dxa"/>
          </w:tcPr>
          <w:p w:rsidR="00414473" w:rsidRPr="00556878" w:rsidRDefault="00414473" w:rsidP="006B3EAF">
            <w:pPr>
              <w:rPr>
                <w:rFonts w:cs="Arial"/>
                <w:sz w:val="20"/>
              </w:rPr>
            </w:pPr>
            <w:r>
              <w:object w:dxaOrig="1080" w:dyaOrig="510">
                <v:shape id="_x0000_i1026" type="#_x0000_t75" style="width:39.8pt;height:18.95pt" o:ole="">
                  <v:imagedata r:id="rId7" o:title=""/>
                </v:shape>
                <o:OLEObject Type="Embed" ProgID="PBrush" ShapeID="_x0000_i1026" DrawAspect="Content" ObjectID="_1525500857" r:id="rId9"/>
              </w:object>
            </w:r>
          </w:p>
        </w:tc>
        <w:tc>
          <w:tcPr>
            <w:tcW w:w="1134" w:type="dxa"/>
          </w:tcPr>
          <w:p w:rsidR="00414473" w:rsidRPr="00556878" w:rsidRDefault="00414473" w:rsidP="006B3EAF">
            <w:pPr>
              <w:rPr>
                <w:rFonts w:cs="Arial"/>
                <w:sz w:val="20"/>
              </w:rPr>
            </w:pPr>
          </w:p>
        </w:tc>
        <w:tc>
          <w:tcPr>
            <w:tcW w:w="1190" w:type="dxa"/>
          </w:tcPr>
          <w:p w:rsidR="00414473" w:rsidRPr="00556878" w:rsidRDefault="00414473" w:rsidP="006B3EAF">
            <w:pPr>
              <w:rPr>
                <w:rFonts w:cs="Arial"/>
                <w:sz w:val="20"/>
              </w:rPr>
            </w:pPr>
          </w:p>
        </w:tc>
        <w:tc>
          <w:tcPr>
            <w:tcW w:w="1361" w:type="dxa"/>
          </w:tcPr>
          <w:p w:rsidR="00414473" w:rsidRPr="00556878" w:rsidRDefault="00414473" w:rsidP="006B3EAF">
            <w:pPr>
              <w:rPr>
                <w:rFonts w:cs="Arial"/>
                <w:sz w:val="20"/>
              </w:rPr>
            </w:pPr>
          </w:p>
        </w:tc>
      </w:tr>
      <w:tr w:rsidR="00414473" w:rsidTr="001E4C8A">
        <w:trPr>
          <w:trHeight w:val="800"/>
        </w:trPr>
        <w:tc>
          <w:tcPr>
            <w:tcW w:w="1526" w:type="dxa"/>
          </w:tcPr>
          <w:p w:rsidR="00414473" w:rsidRDefault="00414473" w:rsidP="00BC022F">
            <w:pPr>
              <w:rPr>
                <w:rFonts w:cs="Arial"/>
                <w:sz w:val="22"/>
              </w:rPr>
            </w:pPr>
            <w:r>
              <w:rPr>
                <w:rFonts w:cs="Arial"/>
                <w:sz w:val="22"/>
              </w:rPr>
              <w:lastRenderedPageBreak/>
              <w:t>Misuse</w:t>
            </w:r>
          </w:p>
          <w:p w:rsidR="00414473" w:rsidRDefault="00414473" w:rsidP="00BC022F">
            <w:pPr>
              <w:rPr>
                <w:rFonts w:cs="Arial"/>
                <w:sz w:val="22"/>
              </w:rPr>
            </w:pPr>
          </w:p>
          <w:p w:rsidR="00414473" w:rsidRDefault="00414473" w:rsidP="00BC022F">
            <w:pPr>
              <w:rPr>
                <w:rFonts w:cs="Arial"/>
                <w:sz w:val="22"/>
              </w:rPr>
            </w:pPr>
          </w:p>
          <w:p w:rsidR="00414473" w:rsidRDefault="00414473" w:rsidP="00BC022F">
            <w:pPr>
              <w:rPr>
                <w:rFonts w:cs="Arial"/>
                <w:sz w:val="22"/>
              </w:rPr>
            </w:pPr>
          </w:p>
          <w:p w:rsidR="00414473" w:rsidRDefault="00414473" w:rsidP="00BC022F">
            <w:pPr>
              <w:rPr>
                <w:rFonts w:cs="Arial"/>
                <w:sz w:val="22"/>
              </w:rPr>
            </w:pPr>
          </w:p>
          <w:p w:rsidR="00414473" w:rsidRDefault="00414473" w:rsidP="00BC022F">
            <w:pPr>
              <w:rPr>
                <w:rFonts w:cs="Arial"/>
                <w:sz w:val="22"/>
              </w:rPr>
            </w:pPr>
          </w:p>
        </w:tc>
        <w:tc>
          <w:tcPr>
            <w:tcW w:w="2268" w:type="dxa"/>
          </w:tcPr>
          <w:p w:rsidR="00414473" w:rsidRDefault="00414473" w:rsidP="00BC022F">
            <w:r>
              <w:rPr>
                <w:rFonts w:cs="Arial"/>
                <w:sz w:val="22"/>
              </w:rPr>
              <w:t>Staff and pupils</w:t>
            </w:r>
          </w:p>
        </w:tc>
        <w:tc>
          <w:tcPr>
            <w:tcW w:w="4394" w:type="dxa"/>
          </w:tcPr>
          <w:p w:rsidR="00414473" w:rsidRDefault="00414473" w:rsidP="00414473">
            <w:pPr>
              <w:numPr>
                <w:ilvl w:val="0"/>
                <w:numId w:val="5"/>
              </w:numPr>
              <w:tabs>
                <w:tab w:val="clear" w:pos="1080"/>
                <w:tab w:val="num" w:pos="252"/>
              </w:tabs>
              <w:ind w:left="252" w:hanging="252"/>
              <w:rPr>
                <w:sz w:val="22"/>
              </w:rPr>
            </w:pPr>
            <w:r>
              <w:rPr>
                <w:sz w:val="22"/>
              </w:rPr>
              <w:t>Hand tools must be either kept locked away when not in use, or a system should be established to enable a check to be carried out ensuring that all tools are returned to the correct place.</w:t>
            </w:r>
          </w:p>
          <w:p w:rsidR="00414473" w:rsidRDefault="00414473" w:rsidP="00414473">
            <w:pPr>
              <w:numPr>
                <w:ilvl w:val="0"/>
                <w:numId w:val="5"/>
              </w:numPr>
              <w:tabs>
                <w:tab w:val="clear" w:pos="1080"/>
                <w:tab w:val="num" w:pos="252"/>
              </w:tabs>
              <w:ind w:left="252" w:hanging="252"/>
              <w:rPr>
                <w:sz w:val="22"/>
              </w:rPr>
            </w:pPr>
            <w:r>
              <w:rPr>
                <w:sz w:val="22"/>
              </w:rPr>
              <w:t>Workshops must be kept locked when not occupied by staff</w:t>
            </w:r>
          </w:p>
          <w:p w:rsidR="00414473" w:rsidRDefault="00414473" w:rsidP="00414473">
            <w:pPr>
              <w:numPr>
                <w:ilvl w:val="0"/>
                <w:numId w:val="5"/>
              </w:numPr>
              <w:tabs>
                <w:tab w:val="clear" w:pos="1080"/>
                <w:tab w:val="num" w:pos="252"/>
              </w:tabs>
              <w:ind w:left="252" w:hanging="252"/>
              <w:rPr>
                <w:rFonts w:cs="Arial"/>
                <w:sz w:val="22"/>
              </w:rPr>
            </w:pPr>
            <w:r>
              <w:rPr>
                <w:sz w:val="22"/>
              </w:rPr>
              <w:t>Ensure that all hand tools are only used for the purpose in which they were designed for.</w:t>
            </w:r>
          </w:p>
        </w:tc>
        <w:tc>
          <w:tcPr>
            <w:tcW w:w="2948" w:type="dxa"/>
          </w:tcPr>
          <w:p w:rsidR="00414473" w:rsidRPr="00123A60" w:rsidRDefault="00414473" w:rsidP="00870DD3">
            <w:pPr>
              <w:widowControl w:val="0"/>
              <w:rPr>
                <w:szCs w:val="24"/>
              </w:rPr>
            </w:pPr>
          </w:p>
        </w:tc>
        <w:tc>
          <w:tcPr>
            <w:tcW w:w="1021" w:type="dxa"/>
          </w:tcPr>
          <w:p w:rsidR="00414473" w:rsidRDefault="00414473" w:rsidP="006B3EAF">
            <w:r>
              <w:object w:dxaOrig="1080" w:dyaOrig="510">
                <v:shape id="_x0000_i1027" type="#_x0000_t75" style="width:39.8pt;height:18.95pt" o:ole="">
                  <v:imagedata r:id="rId7" o:title=""/>
                </v:shape>
                <o:OLEObject Type="Embed" ProgID="PBrush" ShapeID="_x0000_i1027" DrawAspect="Content" ObjectID="_1525500858" r:id="rId10"/>
              </w:object>
            </w:r>
          </w:p>
        </w:tc>
        <w:tc>
          <w:tcPr>
            <w:tcW w:w="1134" w:type="dxa"/>
          </w:tcPr>
          <w:p w:rsidR="00414473" w:rsidRPr="00556878" w:rsidRDefault="00414473" w:rsidP="006B3EAF">
            <w:pPr>
              <w:rPr>
                <w:rFonts w:cs="Arial"/>
                <w:sz w:val="20"/>
              </w:rPr>
            </w:pPr>
          </w:p>
        </w:tc>
        <w:tc>
          <w:tcPr>
            <w:tcW w:w="1190" w:type="dxa"/>
          </w:tcPr>
          <w:p w:rsidR="00414473" w:rsidRPr="00556878" w:rsidRDefault="00414473" w:rsidP="006B3EAF">
            <w:pPr>
              <w:rPr>
                <w:rFonts w:cs="Arial"/>
                <w:sz w:val="20"/>
              </w:rPr>
            </w:pPr>
          </w:p>
        </w:tc>
        <w:tc>
          <w:tcPr>
            <w:tcW w:w="1361" w:type="dxa"/>
          </w:tcPr>
          <w:p w:rsidR="00414473" w:rsidRPr="00556878" w:rsidRDefault="00414473" w:rsidP="006B3EAF">
            <w:pPr>
              <w:rPr>
                <w:rFonts w:cs="Arial"/>
                <w:sz w:val="20"/>
              </w:rPr>
            </w:pPr>
          </w:p>
        </w:tc>
      </w:tr>
      <w:tr w:rsidR="00414473" w:rsidTr="001E4C8A">
        <w:trPr>
          <w:trHeight w:val="800"/>
        </w:trPr>
        <w:tc>
          <w:tcPr>
            <w:tcW w:w="1526" w:type="dxa"/>
          </w:tcPr>
          <w:p w:rsidR="00414473" w:rsidRDefault="00414473" w:rsidP="00BC022F">
            <w:pPr>
              <w:rPr>
                <w:rFonts w:cs="Arial"/>
                <w:sz w:val="22"/>
              </w:rPr>
            </w:pPr>
            <w:r>
              <w:rPr>
                <w:rFonts w:cs="Arial"/>
                <w:sz w:val="22"/>
              </w:rPr>
              <w:t>Slips and trips</w:t>
            </w:r>
          </w:p>
          <w:p w:rsidR="00414473" w:rsidRDefault="00414473" w:rsidP="00BC022F">
            <w:pPr>
              <w:rPr>
                <w:rFonts w:cs="Arial"/>
                <w:sz w:val="22"/>
              </w:rPr>
            </w:pPr>
          </w:p>
        </w:tc>
        <w:tc>
          <w:tcPr>
            <w:tcW w:w="2268" w:type="dxa"/>
          </w:tcPr>
          <w:p w:rsidR="00414473" w:rsidRDefault="00414473" w:rsidP="00BC022F">
            <w:r>
              <w:rPr>
                <w:rFonts w:cs="Arial"/>
                <w:sz w:val="22"/>
              </w:rPr>
              <w:t>Staff and pupils</w:t>
            </w:r>
          </w:p>
        </w:tc>
        <w:tc>
          <w:tcPr>
            <w:tcW w:w="4394" w:type="dxa"/>
          </w:tcPr>
          <w:p w:rsidR="00414473" w:rsidRDefault="00414473" w:rsidP="00414473">
            <w:pPr>
              <w:numPr>
                <w:ilvl w:val="0"/>
                <w:numId w:val="6"/>
              </w:numPr>
              <w:tabs>
                <w:tab w:val="clear" w:pos="1080"/>
                <w:tab w:val="left" w:pos="0"/>
                <w:tab w:val="left" w:pos="252"/>
                <w:tab w:val="num" w:pos="1332"/>
                <w:tab w:val="left" w:pos="1440"/>
                <w:tab w:val="left" w:pos="2160"/>
                <w:tab w:val="left" w:pos="2880"/>
                <w:tab w:val="left" w:pos="3600"/>
                <w:tab w:val="left" w:pos="4320"/>
                <w:tab w:val="left" w:pos="5040"/>
                <w:tab w:val="left" w:pos="5760"/>
                <w:tab w:val="left" w:pos="6822"/>
                <w:tab w:val="left" w:pos="7362"/>
              </w:tabs>
              <w:ind w:left="252" w:hanging="252"/>
              <w:rPr>
                <w:rFonts w:cs="Arial"/>
                <w:sz w:val="22"/>
              </w:rPr>
            </w:pPr>
            <w:r>
              <w:rPr>
                <w:sz w:val="22"/>
              </w:rPr>
              <w:t>Ensure that all hand tools are securely placed on the top of workbenches when not in use to prevent tools dropping to the floor, creating a trip hazard.</w:t>
            </w:r>
          </w:p>
        </w:tc>
        <w:tc>
          <w:tcPr>
            <w:tcW w:w="2948" w:type="dxa"/>
          </w:tcPr>
          <w:p w:rsidR="00414473" w:rsidRPr="00123A60" w:rsidRDefault="00414473" w:rsidP="00870DD3">
            <w:pPr>
              <w:widowControl w:val="0"/>
              <w:rPr>
                <w:szCs w:val="24"/>
              </w:rPr>
            </w:pPr>
          </w:p>
        </w:tc>
        <w:tc>
          <w:tcPr>
            <w:tcW w:w="1021" w:type="dxa"/>
          </w:tcPr>
          <w:p w:rsidR="00414473" w:rsidRDefault="00414473" w:rsidP="006B3EAF">
            <w:r>
              <w:object w:dxaOrig="1080" w:dyaOrig="510">
                <v:shape id="_x0000_i1028" type="#_x0000_t75" style="width:39.8pt;height:18.95pt" o:ole="">
                  <v:imagedata r:id="rId7" o:title=""/>
                </v:shape>
                <o:OLEObject Type="Embed" ProgID="PBrush" ShapeID="_x0000_i1028" DrawAspect="Content" ObjectID="_1525500859" r:id="rId11"/>
              </w:object>
            </w:r>
          </w:p>
        </w:tc>
        <w:tc>
          <w:tcPr>
            <w:tcW w:w="1134" w:type="dxa"/>
          </w:tcPr>
          <w:p w:rsidR="00414473" w:rsidRPr="00556878" w:rsidRDefault="00414473" w:rsidP="006B3EAF">
            <w:pPr>
              <w:rPr>
                <w:rFonts w:cs="Arial"/>
                <w:sz w:val="20"/>
              </w:rPr>
            </w:pPr>
          </w:p>
        </w:tc>
        <w:tc>
          <w:tcPr>
            <w:tcW w:w="1190" w:type="dxa"/>
          </w:tcPr>
          <w:p w:rsidR="00414473" w:rsidRPr="00556878" w:rsidRDefault="00414473" w:rsidP="006B3EAF">
            <w:pPr>
              <w:rPr>
                <w:rFonts w:cs="Arial"/>
                <w:sz w:val="20"/>
              </w:rPr>
            </w:pPr>
          </w:p>
        </w:tc>
        <w:tc>
          <w:tcPr>
            <w:tcW w:w="1361" w:type="dxa"/>
          </w:tcPr>
          <w:p w:rsidR="00414473" w:rsidRPr="00556878" w:rsidRDefault="00414473"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Pr="00123A60" w:rsidRDefault="003C5775" w:rsidP="00BC2914">
            <w:pPr>
              <w:rPr>
                <w:szCs w:val="24"/>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Pr="00123A60" w:rsidRDefault="003C5775" w:rsidP="00BC2914">
            <w:pPr>
              <w:rPr>
                <w:szCs w:val="24"/>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Pr="00123A60" w:rsidRDefault="003C5775" w:rsidP="00BC2914">
            <w:pPr>
              <w:rPr>
                <w:szCs w:val="24"/>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Pr="00123A60" w:rsidRDefault="003C5775" w:rsidP="00BC2914">
            <w:pPr>
              <w:rPr>
                <w:szCs w:val="24"/>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Pr="00123A60" w:rsidRDefault="003C5775" w:rsidP="00BC2914">
            <w:pPr>
              <w:rPr>
                <w:szCs w:val="24"/>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Default="003C5775" w:rsidP="00BC2914">
            <w:pPr>
              <w:rPr>
                <w:sz w:val="20"/>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Some discomfort, self help.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lastRenderedPageBreak/>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Unacceptable risk</w:t>
            </w:r>
            <w:r>
              <w:rPr>
                <w:b/>
                <w:szCs w:val="24"/>
              </w:rPr>
              <w:t>,</w:t>
            </w:r>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High risk</w:t>
            </w:r>
            <w:r>
              <w:rPr>
                <w:b/>
                <w:szCs w:val="24"/>
              </w:rPr>
              <w:t>,</w:t>
            </w:r>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Medium risk</w:t>
            </w:r>
            <w:r>
              <w:rPr>
                <w:b/>
                <w:szCs w:val="24"/>
              </w:rPr>
              <w:t>,</w:t>
            </w:r>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4F85"/>
    <w:multiLevelType w:val="hybridMultilevel"/>
    <w:tmpl w:val="C3341708"/>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C854F07"/>
    <w:multiLevelType w:val="hybridMultilevel"/>
    <w:tmpl w:val="11AAE416"/>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82C3BF0"/>
    <w:multiLevelType w:val="hybridMultilevel"/>
    <w:tmpl w:val="4142F38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93C76AA"/>
    <w:multiLevelType w:val="hybridMultilevel"/>
    <w:tmpl w:val="59928D04"/>
    <w:lvl w:ilvl="0" w:tplc="F6A4A528">
      <w:start w:val="1"/>
      <w:numFmt w:val="bullet"/>
      <w:lvlText w:val=""/>
      <w:lvlJc w:val="left"/>
      <w:pPr>
        <w:tabs>
          <w:tab w:val="num" w:pos="360"/>
        </w:tabs>
        <w:ind w:left="360" w:hanging="360"/>
      </w:pPr>
      <w:rPr>
        <w:rFonts w:ascii="Symbol" w:hAnsi="Symbol" w:hint="default"/>
        <w:color w:val="auto"/>
        <w:sz w:val="16"/>
      </w:rPr>
    </w:lvl>
    <w:lvl w:ilvl="1" w:tplc="7772F060">
      <w:start w:val="4"/>
      <w:numFmt w:val="bullet"/>
      <w:lvlText w:val="-"/>
      <w:lvlJc w:val="left"/>
      <w:pPr>
        <w:tabs>
          <w:tab w:val="num" w:pos="720"/>
        </w:tabs>
        <w:ind w:left="720" w:hanging="360"/>
      </w:pPr>
      <w:rPr>
        <w:rFonts w:ascii="Arial" w:eastAsia="Times New Roman" w:hAnsi="Arial" w:cs="Arial"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A5C36"/>
    <w:rsid w:val="0011771C"/>
    <w:rsid w:val="001E4C8A"/>
    <w:rsid w:val="001E4CE0"/>
    <w:rsid w:val="003C5775"/>
    <w:rsid w:val="00414473"/>
    <w:rsid w:val="00427B13"/>
    <w:rsid w:val="004703AA"/>
    <w:rsid w:val="004A6755"/>
    <w:rsid w:val="004F20BE"/>
    <w:rsid w:val="00702927"/>
    <w:rsid w:val="00753C3C"/>
    <w:rsid w:val="0076471E"/>
    <w:rsid w:val="007B7AC5"/>
    <w:rsid w:val="00817AE6"/>
    <w:rsid w:val="008551D9"/>
    <w:rsid w:val="00870DD3"/>
    <w:rsid w:val="00893AE8"/>
    <w:rsid w:val="008A7123"/>
    <w:rsid w:val="008F4628"/>
    <w:rsid w:val="0091419E"/>
    <w:rsid w:val="00B22095"/>
    <w:rsid w:val="00C80932"/>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2012-10-26T07:38:00Z</dcterms:created>
  <dcterms:modified xsi:type="dcterms:W3CDTF">2016-05-23T08:28:00Z</dcterms:modified>
</cp:coreProperties>
</file>